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/>
        <w:ind w:left="6124"/>
        <w:jc w:val="center"/>
        <w:rPr>
          <w:bCs/>
          <w:sz w:val="26"/>
          <w:szCs w:val="26"/>
        </w:rPr>
      </w:pPr>
      <w:r/>
      <w:bookmarkStart w:id="0" w:name="_GoBack"/>
      <w:r/>
      <w:bookmarkEnd w:id="0"/>
      <w:r>
        <w:rPr>
          <w:bCs/>
          <w:sz w:val="26"/>
          <w:szCs w:val="26"/>
        </w:rPr>
        <w:t xml:space="preserve">УТВЕРЖДЕНА</w:t>
      </w:r>
      <w:r>
        <w:rPr>
          <w:bCs/>
          <w:sz w:val="26"/>
          <w:szCs w:val="26"/>
        </w:rPr>
      </w:r>
    </w:p>
    <w:p>
      <w:pPr>
        <w:pBdr/>
        <w:spacing w:after="120"/>
        <w:ind w:left="6124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Указом Президента</w:t>
      </w:r>
      <w:r>
        <w:rPr>
          <w:bCs/>
          <w:sz w:val="26"/>
          <w:szCs w:val="26"/>
        </w:rPr>
        <w:br/>
        <w:t xml:space="preserve">Российской Федерации</w:t>
      </w:r>
      <w:r>
        <w:rPr>
          <w:bCs/>
          <w:sz w:val="26"/>
          <w:szCs w:val="26"/>
        </w:rPr>
        <w:br/>
        <w:t xml:space="preserve">от 10 октября 2024 г. № 870</w:t>
      </w:r>
      <w:r>
        <w:rPr>
          <w:bCs/>
          <w:sz w:val="26"/>
          <w:szCs w:val="26"/>
        </w:rPr>
      </w:r>
    </w:p>
    <w:p>
      <w:pPr>
        <w:pBdr/>
        <w:spacing w:after="240"/>
        <w:ind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(форма)</w:t>
      </w:r>
      <w:r>
        <w:rPr>
          <w:bCs/>
          <w:sz w:val="26"/>
          <w:szCs w:val="26"/>
        </w:rPr>
      </w:r>
    </w:p>
    <w:p>
      <w:pPr>
        <w:pBdr/>
        <w:spacing w:after="90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</w:t>
      </w:r>
      <w:r>
        <w:rPr>
          <w:b/>
          <w:bCs/>
          <w:sz w:val="28"/>
          <w:szCs w:val="28"/>
        </w:rPr>
      </w:r>
    </w:p>
    <w:p>
      <w:pPr>
        <w:pBdr/>
        <w:spacing w:after="240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поступления на государственную службу</w:t>
      </w:r>
      <w:r>
        <w:rPr>
          <w:b/>
          <w:bCs/>
          <w:sz w:val="28"/>
          <w:szCs w:val="28"/>
        </w:rPr>
        <w:br/>
        <w:t xml:space="preserve">Российской Федерации и муниципальную службу</w:t>
      </w:r>
      <w:r>
        <w:rPr>
          <w:b/>
          <w:bCs/>
          <w:sz w:val="28"/>
          <w:szCs w:val="28"/>
        </w:rPr>
        <w:br/>
        <w:t xml:space="preserve">в Российской Федерации</w:t>
      </w:r>
      <w:r>
        <w:rPr>
          <w:b/>
          <w:bCs/>
          <w:sz w:val="28"/>
          <w:szCs w:val="28"/>
        </w:rPr>
      </w:r>
    </w:p>
    <w:p>
      <w:pPr>
        <w:pBdr/>
        <w:spacing w:after="240"/>
        <w:ind/>
        <w:jc w:val="center"/>
        <w:rPr>
          <w:bCs/>
          <w:sz w:val="22"/>
          <w:szCs w:val="26"/>
        </w:rPr>
      </w:pPr>
      <w:r>
        <w:rPr>
          <w:bCs/>
          <w:sz w:val="22"/>
          <w:szCs w:val="26"/>
        </w:rPr>
        <w:t xml:space="preserve">(не заполняется лицами, поступающими на военную </w:t>
      </w:r>
      <w:r>
        <w:rPr>
          <w:bCs/>
          <w:sz w:val="22"/>
          <w:szCs w:val="26"/>
        </w:rPr>
        <w:t xml:space="preserve">службу</w:t>
      </w:r>
      <w:r>
        <w:rPr>
          <w:bCs/>
          <w:sz w:val="22"/>
          <w:szCs w:val="26"/>
        </w:rPr>
        <w:br/>
        <w:t xml:space="preserve">по контракту в органы федеральной службы безопасности)</w:t>
      </w:r>
      <w:r>
        <w:rPr>
          <w:bCs/>
          <w:sz w:val="22"/>
          <w:szCs w:val="26"/>
        </w:rPr>
      </w:r>
    </w:p>
    <w:tbl>
      <w:tblPr>
        <w:tblW w:w="9412" w:type="dxa"/>
        <w:tblBorders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763"/>
        <w:gridCol w:w="1278"/>
        <w:gridCol w:w="3744"/>
        <w:gridCol w:w="793"/>
        <w:gridCol w:w="2268"/>
      </w:tblGrid>
      <w:tr>
        <w:trPr>
          <w:cantSplit/>
          <w:trHeight w:val="1240" w:hRule="exact"/>
        </w:trPr>
        <w:tc>
          <w:tcPr>
            <w:gridSpan w:val="5"/>
            <w:tcBorders/>
            <w:tcW w:w="71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before="360"/>
              <w:ind/>
              <w:jc w:val="center"/>
              <w:rPr/>
            </w:pPr>
            <w:r>
              <w:t xml:space="preserve">Место </w:t>
            </w:r>
            <w:r>
              <w:br/>
              <w:t xml:space="preserve">для</w:t>
            </w:r>
            <w:r>
              <w:br/>
              <w:t xml:space="preserve">фотографии</w:t>
            </w:r>
            <w:r>
              <w:br/>
              <w:t xml:space="preserve">(4 см </w:t>
            </w:r>
            <w:r>
              <w:rPr>
                <w:lang w:val="en-US"/>
              </w:rPr>
              <w:t xml:space="preserve">x</w:t>
            </w:r>
            <w:r>
              <w:t xml:space="preserve"> 6 см)</w:t>
            </w:r>
            <w:r/>
          </w:p>
        </w:tc>
      </w:tr>
      <w:tr>
        <w:trPr>
          <w:cantSplit/>
          <w:trHeight w:val="360" w:hRule="exact"/>
        </w:trPr>
        <w:tc>
          <w:tcPr>
            <w:gridSpan w:val="2"/>
            <w:tcBorders/>
            <w:tcW w:w="132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1. Фамилия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502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         </w:t>
            </w:r>
            <w:r/>
          </w:p>
        </w:tc>
        <w:tc>
          <w:tcPr>
            <w:tcBorders/>
            <w:tcW w:w="79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360" w:hRule="exact"/>
        </w:trPr>
        <w:tc>
          <w:tcPr>
            <w:tcBorders/>
            <w:tcW w:w="56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Имя</w:t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578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                             </w:t>
            </w:r>
            <w:r/>
          </w:p>
        </w:tc>
        <w:tc>
          <w:tcPr>
            <w:tcBorders/>
            <w:tcW w:w="79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360" w:hRule="exact"/>
        </w:trPr>
        <w:tc>
          <w:tcPr>
            <w:gridSpan w:val="3"/>
            <w:tcBorders/>
            <w:tcW w:w="260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Отчество (при наличии)</w:t>
            </w:r>
            <w:r/>
          </w:p>
        </w:tc>
        <w:tc>
          <w:tcPr>
            <w:tcBorders>
              <w:bottom w:val="single" w:color="000000" w:sz="4" w:space="0"/>
            </w:tcBorders>
            <w:tcW w:w="37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79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134" w:hRule="exact"/>
        </w:trPr>
        <w:tc>
          <w:tcPr>
            <w:gridSpan w:val="5"/>
            <w:tcBorders/>
            <w:tcW w:w="71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300"/>
        <w:ind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9412" w:type="dxa"/>
        <w:tblBorders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7"/>
        <w:gridCol w:w="47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 Если изменяли фамилию, имя, </w:t>
            </w:r>
            <w:r>
              <w:rPr>
                <w:sz w:val="22"/>
                <w:szCs w:val="22"/>
              </w:rPr>
              <w:t xml:space="preserve">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keepNext w:val="true"/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 Число, месяц, год </w:t>
            </w:r>
            <w:r>
              <w:rPr>
                <w:sz w:val="22"/>
                <w:szCs w:val="22"/>
              </w:rPr>
              <w:t xml:space="preserve">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 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</w:t>
            </w:r>
            <w:r>
              <w:rPr>
                <w:sz w:val="22"/>
                <w:szCs w:val="22"/>
              </w:rPr>
              <w:t xml:space="preserve">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 Паспорт или докумен</w:t>
            </w:r>
            <w:r>
              <w:rPr>
                <w:sz w:val="22"/>
                <w:szCs w:val="22"/>
              </w:rPr>
              <w:t xml:space="preserve">т, его заменяющий: вид документа, его серия и номер, наименование органа, выдавшего документ, дата его выдачи, код подразделения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 Гражданство </w:t>
            </w:r>
            <w:r>
              <w:rPr>
                <w:sz w:val="22"/>
                <w:szCs w:val="22"/>
              </w:rPr>
              <w:t xml:space="preserve">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</w:t>
            </w:r>
            <w:r>
              <w:rPr>
                <w:sz w:val="22"/>
                <w:szCs w:val="22"/>
              </w:rPr>
              <w:t xml:space="preserve">нства Российской Федерации имеете гражданство (подданство) иностранного государства, укажите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 Имеете (имели) ли вид на жительство </w:t>
            </w:r>
            <w:r>
              <w:rPr>
                <w:sz w:val="22"/>
                <w:szCs w:val="22"/>
              </w:rPr>
              <w:br/>
              <w:t xml:space="preserve">и (или) иной документ, подтверждающий право на постоянное проживание на территории иностран</w:t>
            </w:r>
            <w:r>
              <w:rPr>
                <w:sz w:val="22"/>
                <w:szCs w:val="22"/>
              </w:rPr>
              <w:t xml:space="preserve">ного государства 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keepNext w:val="true"/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 Страховой номер индивидуального лицевого счета (при наличии)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keepNext w:val="true"/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 Полис обязательного медицинского страхования (при наличии)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 w:right="57" w:left="57"/>
              <w:jc w:val="both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keepNext w:val="true"/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 Идентификационный номер налогоплательщика (при наличии)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 Образование: уровень образования, вид документа об образовании и (или) о квалификации, его серия и </w:t>
            </w:r>
            <w:r>
              <w:rPr>
                <w:sz w:val="22"/>
                <w:szCs w:val="22"/>
              </w:rPr>
              <w:t xml:space="preserve">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 Дополнительное профессиональное образование (при наличии) и профе</w:t>
            </w:r>
            <w:r>
              <w:rPr>
                <w:sz w:val="22"/>
                <w:szCs w:val="22"/>
              </w:rPr>
              <w:t xml:space="preserve">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 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 Классный чин г</w:t>
            </w:r>
            <w:r>
              <w:rPr>
                <w:sz w:val="22"/>
                <w:szCs w:val="22"/>
              </w:rPr>
              <w:t xml:space="preserve">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квалиф</w:t>
            </w:r>
            <w:r>
              <w:rPr>
                <w:sz w:val="22"/>
                <w:szCs w:val="22"/>
              </w:rPr>
              <w:t xml:space="preserve">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keepNext w:val="true"/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</w:t>
            </w:r>
            <w:r>
              <w:rPr>
                <w:sz w:val="22"/>
                <w:szCs w:val="22"/>
              </w:rPr>
              <w:t xml:space="preserve">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keepNext w:val="true"/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 Допуск</w:t>
            </w:r>
            <w:r>
              <w:rPr>
                <w:sz w:val="22"/>
                <w:szCs w:val="22"/>
              </w:rPr>
              <w:t xml:space="preserve"> к государственной тайне, оформленный за период работы, службы, </w:t>
            </w:r>
            <w:r>
              <w:rPr>
                <w:spacing w:val="-4"/>
                <w:sz w:val="22"/>
                <w:szCs w:val="22"/>
              </w:rPr>
              <w:t xml:space="preserve">учебы (указывается последний оформленный </w:t>
            </w:r>
            <w:r>
              <w:rPr>
                <w:sz w:val="22"/>
                <w:szCs w:val="22"/>
              </w:rPr>
              <w:t xml:space="preserve">допуск к государственной тайне): наименование органа или организации, оформивших допуск, форма допуска, год оформления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pBdr/>
              <w:spacing/>
              <w:ind w:right="147"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 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</w:t>
            </w:r>
            <w:r>
              <w:rPr>
                <w:sz w:val="22"/>
                <w:szCs w:val="22"/>
              </w:rPr>
              <w:t xml:space="preserve">вание органа, выдавшего паспорт, дата его выдачи, срок действия паспорта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 w:before="120"/>
        <w:ind/>
        <w:rPr>
          <w:sz w:val="22"/>
        </w:rPr>
      </w:pPr>
      <w:r>
        <w:rPr>
          <w:sz w:val="22"/>
        </w:rPr>
        <w:t xml:space="preserve">18. Заполняется при поступлении на службу: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внешней разведки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внутренних дел Российской Федераци</w:t>
      </w:r>
      <w:r>
        <w:rPr>
          <w:sz w:val="22"/>
        </w:rPr>
        <w:t xml:space="preserve">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государственной охраны;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и организации прокуратуры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принудительного исполнения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Следственный комитет Российской Федерации;</w:t>
      </w:r>
      <w:r>
        <w:rPr>
          <w:sz w:val="22"/>
        </w:rPr>
      </w:r>
    </w:p>
    <w:p>
      <w:pPr>
        <w:pBdr/>
        <w:spacing/>
        <w:ind w:firstLine="425"/>
        <w:jc w:val="both"/>
        <w:rPr>
          <w:sz w:val="22"/>
        </w:rPr>
      </w:pPr>
      <w:r>
        <w:rPr>
          <w:sz w:val="22"/>
        </w:rPr>
        <w:t xml:space="preserve">в федеральный орган обеспечения мобилизационной подготовки </w:t>
      </w:r>
      <w:r>
        <w:rPr>
          <w:sz w:val="22"/>
        </w:rPr>
        <w:t xml:space="preserve">органов государственной власти Российской Федерации;</w:t>
      </w:r>
      <w:r>
        <w:rPr>
          <w:sz w:val="22"/>
        </w:rPr>
      </w:r>
    </w:p>
    <w:p>
      <w:pPr>
        <w:pBdr/>
        <w:spacing/>
        <w:ind w:firstLine="425"/>
        <w:jc w:val="both"/>
        <w:rPr>
          <w:sz w:val="22"/>
        </w:rPr>
      </w:pPr>
      <w:r>
        <w:rPr>
          <w:sz w:val="22"/>
        </w:rPr>
        <w:t xml:space="preserve"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  <w:r>
        <w:rPr>
          <w:sz w:val="22"/>
        </w:rPr>
      </w:r>
    </w:p>
    <w:p>
      <w:pPr>
        <w:pBdr/>
        <w:spacing/>
        <w:ind w:firstLine="425"/>
        <w:jc w:val="both"/>
        <w:rPr>
          <w:sz w:val="22"/>
        </w:rPr>
      </w:pPr>
      <w:r>
        <w:rPr>
          <w:sz w:val="22"/>
        </w:rPr>
        <w:t xml:space="preserve">Участие в деятельности политических </w:t>
      </w:r>
      <w:r>
        <w:rPr>
          <w:sz w:val="22"/>
        </w:rPr>
        <w:t xml:space="preserve">партий и иных общественных объединений, преследующих политические цели (в каких, периоды (месяцы и годы) и форма участия)</w:t>
      </w:r>
      <w:r>
        <w:rPr>
          <w:sz w:val="22"/>
        </w:rPr>
      </w:r>
    </w:p>
    <w:p>
      <w:pPr>
        <w:pBdr/>
        <w:spacing/>
        <w:ind w:firstLine="425"/>
        <w:jc w:val="both"/>
        <w:rPr/>
      </w:pPr>
      <w:r>
        <w:t xml:space="preserve"> </w:t>
      </w:r>
      <w:r/>
    </w:p>
    <w:p>
      <w:pPr>
        <w:pBdr>
          <w:top w:val="single" w:color="000000" w:sz="4" w:space="1"/>
        </w:pBdr>
        <w:spacing w:after="12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19. Имеете ли статус иностранного агента (дата решения о включении в реестр ин</w:t>
      </w:r>
      <w:r>
        <w:rPr>
          <w:sz w:val="22"/>
        </w:rPr>
        <w:t xml:space="preserve">остранных агентов)  </w:t>
      </w:r>
      <w:r>
        <w:rPr>
          <w:sz w:val="22"/>
        </w:rPr>
      </w:r>
    </w:p>
    <w:p>
      <w:pPr>
        <w:pBdr>
          <w:bottom w:val="single" w:color="000000" w:sz="4" w:space="1"/>
        </w:pBdr>
        <w:spacing/>
        <w:ind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/>
        <w:jc w:val="both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20. Имеется ли вступившее в законную силу решение суда о признании Вас недееспособным или ограниченно дееспособным (дата и номер решения суда)</w:t>
      </w:r>
      <w:r>
        <w:rPr>
          <w:sz w:val="22"/>
        </w:rPr>
      </w:r>
    </w:p>
    <w:p>
      <w:pPr>
        <w:pBdr/>
        <w:spacing/>
        <w:ind/>
        <w:jc w:val="both"/>
        <w:rPr/>
      </w:pPr>
      <w:r/>
      <w:r/>
    </w:p>
    <w:p>
      <w:pPr>
        <w:keepNext w:val="true"/>
        <w:pBdr>
          <w:top w:val="single" w:color="000000" w:sz="4" w:space="1"/>
        </w:pBdr>
        <w:spacing w:after="12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21. Замещаете ли государственную должность Российской Федерации, гос</w:t>
      </w:r>
      <w:r>
        <w:rPr>
          <w:sz w:val="22"/>
        </w:rPr>
        <w:t xml:space="preserve">ударственную должность субъекта Российской Федерации, муниципальную должность (полное наименование должности)  </w:t>
      </w:r>
      <w:r>
        <w:rPr>
          <w:sz w:val="22"/>
        </w:rPr>
      </w:r>
    </w:p>
    <w:tbl>
      <w:tblPr>
        <w:tblStyle w:val="681"/>
        <w:tblW w:w="9344" w:type="dxa"/>
        <w:tblBorders/>
        <w:tblLayout w:type="fixed"/>
        <w:tblLook w:val="04A0" w:firstRow="1" w:lastRow="0" w:firstColumn="1" w:lastColumn="0" w:noHBand="0" w:noVBand="1"/>
      </w:tblPr>
      <w:tblGrid>
        <w:gridCol w:w="934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34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34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</w:tbl>
    <w:p>
      <w:pPr>
        <w:pBdr/>
        <w:spacing/>
        <w:ind/>
        <w:jc w:val="both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22. Входите ли в состав органов управления, попечительских или наблюдательных советов, иных органов иностранных некоммерческих </w:t>
      </w:r>
      <w:r>
        <w:rPr>
          <w:sz w:val="22"/>
        </w:rPr>
        <w:t xml:space="preserve">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>
        <w:rPr>
          <w:sz w:val="22"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single" w:color="000000" w:sz="4" w:space="1"/>
        </w:pBdr>
        <w:spacing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single" w:color="000000" w:sz="4" w:space="1"/>
        </w:pBdr>
        <w:spacing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>
          <w:top w:val="single" w:color="000000" w:sz="4" w:space="1"/>
        </w:pBdr>
        <w:spacing w:after="12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23. Трудовая деятельность (включая учебу в образовательных организациях высшего обр</w:t>
      </w:r>
      <w:r>
        <w:rPr>
          <w:sz w:val="22"/>
        </w:rPr>
        <w:t xml:space="preserve">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  <w:r>
        <w:rPr>
          <w:sz w:val="22"/>
        </w:rPr>
      </w:r>
    </w:p>
    <w:p>
      <w:pPr>
        <w:pBdr/>
        <w:spacing/>
        <w:ind w:firstLine="567"/>
        <w:jc w:val="both"/>
        <w:rPr>
          <w:sz w:val="22"/>
        </w:rPr>
      </w:pPr>
      <w:r>
        <w:rPr>
          <w:sz w:val="22"/>
        </w:rPr>
        <w:t xml:space="preserve">Информация о военной службе, включающая в себя наименование воинской должности, номер воинской части и место е</w:t>
      </w:r>
      <w:r>
        <w:rPr>
          <w:sz w:val="22"/>
        </w:rPr>
        <w:t xml:space="preserve">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</w:r>
      <w:r>
        <w:rPr>
          <w:sz w:val="22"/>
        </w:rPr>
      </w:r>
    </w:p>
    <w:p>
      <w:pPr>
        <w:pBdr/>
        <w:spacing w:after="240"/>
        <w:ind w:firstLine="567"/>
        <w:jc w:val="both"/>
        <w:rPr>
          <w:sz w:val="22"/>
        </w:rPr>
      </w:pPr>
      <w:r>
        <w:rPr>
          <w:sz w:val="22"/>
        </w:rPr>
        <w:t xml:space="preserve">Наименования организации, </w:t>
      </w:r>
      <w:r>
        <w:rPr>
          <w:sz w:val="22"/>
        </w:rPr>
        <w:t xml:space="preserve">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  <w:r>
        <w:rPr>
          <w:sz w:val="22"/>
        </w:rPr>
      </w:r>
    </w:p>
    <w:tbl>
      <w:tblPr>
        <w:tblStyle w:val="681"/>
        <w:tblW w:w="9413" w:type="dxa"/>
        <w:tblBorders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1"/>
        <w:gridCol w:w="1532"/>
        <w:gridCol w:w="3118"/>
        <w:gridCol w:w="3232"/>
      </w:tblGrid>
      <w:tr>
        <w:trPr>
          <w:trHeight w:val="500"/>
        </w:trPr>
        <w:tc>
          <w:tcPr>
            <w:gridSpan w:val="2"/>
            <w:tcBorders/>
            <w:tcW w:w="30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Месяц и год</w:t>
            </w:r>
            <w:r/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Должнос</w:t>
            </w:r>
            <w:r>
              <w:t xml:space="preserve">ть с указанием</w:t>
            </w:r>
            <w:r>
              <w:br/>
              <w:t xml:space="preserve">организации</w:t>
            </w:r>
            <w:r/>
          </w:p>
        </w:tc>
        <w:tc>
          <w:tcPr>
            <w:tcBorders/>
            <w:tcW w:w="323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Адрес</w:t>
            </w:r>
            <w:r>
              <w:br/>
              <w:t xml:space="preserve">организации</w:t>
            </w:r>
            <w:r>
              <w:br/>
              <w:t xml:space="preserve">(в т.ч. за границей)</w:t>
            </w:r>
            <w:r/>
          </w:p>
        </w:tc>
      </w:tr>
      <w:tr>
        <w:trPr/>
        <w:tc>
          <w:tcPr>
            <w:tcBorders/>
            <w:tcW w:w="15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поступ</w:t>
            </w:r>
            <w:r>
              <w:t xml:space="preserve">ления</w:t>
            </w:r>
            <w:r/>
          </w:p>
        </w:tc>
        <w:tc>
          <w:tcPr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ухода</w:t>
            </w:r>
            <w:r/>
          </w:p>
        </w:tc>
        <w:tc>
          <w:tcPr>
            <w:tcBorders/>
            <w:tcW w:w="31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323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/>
        <w:tc>
          <w:tcPr>
            <w:tcBorders/>
            <w:tcW w:w="15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2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2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2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2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2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2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2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jc w:val="both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keepNext w:val="true"/>
        <w:pBdr/>
        <w:spacing/>
        <w:ind/>
        <w:jc w:val="both"/>
        <w:rPr>
          <w:sz w:val="22"/>
        </w:rPr>
      </w:pPr>
      <w:r>
        <w:rPr>
          <w:sz w:val="22"/>
        </w:rPr>
        <w:t xml:space="preserve">24. 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</w:t>
      </w:r>
      <w:r>
        <w:rPr>
          <w:sz w:val="22"/>
        </w:rPr>
        <w:t xml:space="preserve">наименование органа, выдавшего соответствующий документ, дату его выдачи)</w:t>
      </w:r>
      <w:r>
        <w:rPr>
          <w:sz w:val="22"/>
        </w:rPr>
      </w:r>
    </w:p>
    <w:tbl>
      <w:tblPr>
        <w:tblStyle w:val="681"/>
        <w:tblW w:w="9344" w:type="dxa"/>
        <w:tblBorders/>
        <w:tblLayout w:type="fixed"/>
        <w:tblLook w:val="04A0" w:firstRow="1" w:lastRow="0" w:firstColumn="1" w:lastColumn="0" w:noHBand="0" w:noVBand="1"/>
      </w:tblPr>
      <w:tblGrid>
        <w:gridCol w:w="934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344" w:type="dxa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344" w:type="dxa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344" w:type="dxa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344" w:type="dxa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both"/>
              <w:rPr/>
            </w:pPr>
            <w:r/>
            <w:r/>
          </w:p>
        </w:tc>
      </w:tr>
    </w:tbl>
    <w:p>
      <w:pPr>
        <w:keepNext w:val="true"/>
        <w:pBdr/>
        <w:spacing/>
        <w:ind/>
        <w:jc w:val="both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keepNext w:val="true"/>
        <w:pBdr/>
        <w:spacing/>
        <w:ind/>
        <w:jc w:val="both"/>
        <w:rPr>
          <w:sz w:val="2"/>
          <w:szCs w:val="2"/>
        </w:rPr>
      </w:pPr>
      <w:r>
        <w:t xml:space="preserve">  </w:t>
      </w:r>
      <w:r>
        <w:rPr>
          <w:sz w:val="2"/>
          <w:szCs w:val="2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 </w:t>
      </w:r>
      <w:r>
        <w:rPr>
          <w:sz w:val="22"/>
        </w:rPr>
      </w:r>
    </w:p>
    <w:p>
      <w:pPr>
        <w:pBdr/>
        <w:spacing/>
        <w:ind w:firstLine="567"/>
        <w:jc w:val="both"/>
        <w:rPr>
          <w:sz w:val="22"/>
        </w:rPr>
      </w:pPr>
      <w:r>
        <w:rPr>
          <w:sz w:val="22"/>
        </w:rPr>
        <w:t xml:space="preserve">При поступлении на службу в федеральный орган обеспечения мобилизацио</w:t>
      </w:r>
      <w:r>
        <w:rPr>
          <w:sz w:val="22"/>
        </w:rPr>
        <w:t xml:space="preserve">нной подготовки органов государственной власти Российской Федерации необходимо также указать сведения о бывших супругах.</w:t>
      </w:r>
      <w:r>
        <w:rPr>
          <w:sz w:val="22"/>
        </w:rPr>
      </w:r>
    </w:p>
    <w:p>
      <w:pPr>
        <w:pBdr/>
        <w:spacing/>
        <w:ind w:firstLine="567"/>
        <w:jc w:val="both"/>
        <w:rPr>
          <w:sz w:val="22"/>
        </w:rPr>
      </w:pPr>
      <w:r>
        <w:rPr>
          <w:sz w:val="22"/>
        </w:rPr>
        <w:t xml:space="preserve">При поступлении на военную службу по контракту в органы государственной охраны и в войска национальной гвардии Российской Федерации нео</w:t>
      </w:r>
      <w:r>
        <w:rPr>
          <w:sz w:val="22"/>
        </w:rPr>
        <w:t xml:space="preserve">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  <w:r>
        <w:rPr>
          <w:sz w:val="22"/>
        </w:rPr>
      </w:r>
    </w:p>
    <w:p>
      <w:pPr>
        <w:pBdr/>
        <w:spacing/>
        <w:ind w:firstLine="567"/>
        <w:jc w:val="both"/>
        <w:rPr>
          <w:sz w:val="22"/>
        </w:rPr>
      </w:pPr>
      <w:r>
        <w:rPr>
          <w:sz w:val="22"/>
        </w:rPr>
        <w:t xml:space="preserve">Если члены семьи и близкие родственники изменяли фамилию, имя, отчество, необходимо также указать их преж</w:t>
      </w:r>
      <w:r>
        <w:rPr>
          <w:sz w:val="22"/>
        </w:rPr>
        <w:t xml:space="preserve">ние фамилию, имя, отчество</w:t>
      </w:r>
      <w:r>
        <w:rPr>
          <w:sz w:val="22"/>
        </w:rPr>
      </w:r>
    </w:p>
    <w:p>
      <w:pPr>
        <w:pBdr/>
        <w:spacing/>
        <w:ind w:firstLine="567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 w:firstLine="567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 w:firstLine="567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tbl>
      <w:tblPr>
        <w:tblStyle w:val="681"/>
        <w:tblW w:w="9411" w:type="dxa"/>
        <w:tblBorders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246"/>
        <w:gridCol w:w="2042"/>
        <w:gridCol w:w="1473"/>
        <w:gridCol w:w="1645"/>
        <w:gridCol w:w="1870"/>
      </w:tblGrid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Степень родства</w:t>
            </w:r>
            <w:r/>
          </w:p>
        </w:tc>
        <w:tc>
          <w:tcPr>
            <w:tcBorders/>
            <w:tcW w:w="12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Фамилия, имя,</w:t>
            </w:r>
            <w:r>
              <w:br/>
              <w:t xml:space="preserve">отчество</w:t>
            </w:r>
            <w:r/>
          </w:p>
        </w:tc>
        <w:tc>
          <w:tcPr>
            <w:tcBorders/>
            <w:tcW w:w="20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Год, число, месяц и место рождения</w:t>
            </w:r>
            <w:r/>
          </w:p>
        </w:tc>
        <w:tc>
          <w:tcPr>
            <w:tcBorders/>
            <w:tcW w:w="14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Место работы (наименование и адрес организации), должность</w:t>
            </w:r>
            <w:r/>
          </w:p>
        </w:tc>
        <w:tc>
          <w:tcPr>
            <w:tcBorders/>
            <w:tcW w:w="16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Домашний адрес (адрес регистрации, фактического проживания)</w:t>
            </w:r>
            <w:r/>
          </w:p>
        </w:tc>
        <w:tc>
          <w:tcPr>
            <w:tcBorders/>
            <w:tcW w:w="18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Степень родства</w:t>
            </w:r>
            <w:r/>
          </w:p>
        </w:tc>
      </w:tr>
      <w:tr>
        <w:trPr/>
        <w:tc>
          <w:tcPr>
            <w:tcBorders/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4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4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7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4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4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7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4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4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7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4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4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7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4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4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7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4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4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7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24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4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7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64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jc w:val="both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26. 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</w:t>
      </w:r>
      <w:r>
        <w:rPr>
          <w:sz w:val="22"/>
        </w:rPr>
        <w:t xml:space="preserve">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</w:t>
      </w:r>
      <w:r>
        <w:rPr>
          <w:sz w:val="22"/>
        </w:rPr>
        <w:t xml:space="preserve">ент, подтверждающий право на постоянное проживание гражданина на территории иностранного государства</w:t>
      </w:r>
      <w:r>
        <w:rPr>
          <w:sz w:val="22"/>
        </w:rPr>
      </w:r>
    </w:p>
    <w:tbl>
      <w:tblPr>
        <w:tblStyle w:val="681"/>
        <w:tblW w:w="9413" w:type="dxa"/>
        <w:tblBorders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1588"/>
        <w:gridCol w:w="1532"/>
        <w:gridCol w:w="2040"/>
        <w:gridCol w:w="2099"/>
      </w:tblGrid>
      <w:tr>
        <w:trPr/>
        <w:tc>
          <w:tcPr>
            <w:tcBorders/>
            <w:tcW w:w="21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Степень родства</w:t>
            </w:r>
            <w:r>
              <w:rPr>
                <w:sz w:val="22"/>
              </w:rPr>
            </w:r>
          </w:p>
        </w:tc>
        <w:tc>
          <w:tcPr>
            <w:tcBorders/>
            <w:tcW w:w="15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Фамилия, имя, отчество</w:t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</w:t>
            </w:r>
            <w:r>
              <w:rPr>
                <w:sz w:val="18"/>
              </w:rPr>
              <w:t xml:space="preserve">при наличии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</w:r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Период</w:t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</w:t>
            </w:r>
            <w:r>
              <w:rPr>
                <w:sz w:val="18"/>
              </w:rPr>
              <w:t xml:space="preserve">месяц и год</w:t>
            </w:r>
            <w:r>
              <w:rPr>
                <w:sz w:val="22"/>
              </w:rPr>
              <w:t xml:space="preserve">) пребывания за границей</w:t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(указывается </w:t>
            </w:r>
            <w:r>
              <w:rPr>
                <w:spacing w:val="-2"/>
                <w:sz w:val="16"/>
                <w:szCs w:val="16"/>
              </w:rPr>
              <w:t xml:space="preserve">в отношении лиц, </w:t>
            </w:r>
            <w:r>
              <w:rPr>
                <w:sz w:val="16"/>
                <w:szCs w:val="16"/>
              </w:rPr>
              <w:t xml:space="preserve">постоянно проживающих за гра</w:t>
            </w:r>
            <w:r>
              <w:rPr>
                <w:sz w:val="16"/>
                <w:szCs w:val="16"/>
              </w:rPr>
              <w:t xml:space="preserve">ницей)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0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Государство пребывания</w:t>
            </w:r>
            <w:r>
              <w:rPr>
                <w:sz w:val="22"/>
              </w:rPr>
            </w:r>
          </w:p>
        </w:tc>
        <w:tc>
          <w:tcPr>
            <w:tcBorders/>
            <w:tcW w:w="20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Цель пребывания</w:t>
            </w:r>
            <w:r>
              <w:rPr>
                <w:sz w:val="22"/>
              </w:rPr>
            </w:r>
          </w:p>
        </w:tc>
      </w:tr>
      <w:tr>
        <w:trPr/>
        <w:tc>
          <w:tcPr>
            <w:tcBorders/>
            <w:tcW w:w="21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0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09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0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09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0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09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240"/>
        <w:ind/>
        <w:jc w:val="both"/>
        <w:rPr>
          <w:sz w:val="22"/>
        </w:rPr>
      </w:pPr>
      <w:r>
        <w:rPr>
          <w:sz w:val="22"/>
        </w:rPr>
        <w:t xml:space="preserve">27. Привлекались ли к уголовной ответственности (указываются в том числе сведения о снятой или погашенной судимости)</w:t>
      </w:r>
      <w:r>
        <w:rPr>
          <w:sz w:val="22"/>
        </w:rPr>
      </w:r>
    </w:p>
    <w:tbl>
      <w:tblPr>
        <w:tblStyle w:val="681"/>
        <w:tblW w:w="9412" w:type="dxa"/>
        <w:tblBorders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3401"/>
        <w:gridCol w:w="3403"/>
      </w:tblGrid>
      <w:tr>
        <w:trPr/>
        <w:tc>
          <w:tcPr>
            <w:tcBorders/>
            <w:tcW w:w="26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Пункт, часть, статья Уголовного кодекса Российской Федерации</w:t>
            </w:r>
            <w:r>
              <w:rPr>
                <w:sz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(иного </w:t>
            </w:r>
            <w:r>
              <w:rPr>
                <w:sz w:val="20"/>
              </w:rPr>
              <w:t xml:space="preserve">закона)</w:t>
            </w:r>
            <w:r>
              <w:rPr>
                <w:sz w:val="20"/>
              </w:rPr>
            </w:r>
          </w:p>
        </w:tc>
        <w:tc>
          <w:tcPr>
            <w:tcBorders/>
            <w:tcW w:w="34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назначения наказания</w:t>
            </w:r>
            <w:r>
              <w:rPr>
                <w:sz w:val="20"/>
              </w:rPr>
            </w:r>
          </w:p>
        </w:tc>
        <w:tc>
          <w:tcPr>
            <w:tcBorders/>
            <w:tcW w:w="3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Вид, срок и (или) размер наказания</w:t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W w:w="26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2"/>
        </w:rPr>
      </w:pPr>
      <w:r>
        <w:rPr>
          <w:sz w:val="22"/>
        </w:rPr>
        <w:t xml:space="preserve">28. Заполняется при поступлении на службу: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внутренних дел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государственной охраны;</w:t>
      </w:r>
      <w:r>
        <w:rPr>
          <w:sz w:val="22"/>
        </w:rPr>
      </w:r>
    </w:p>
    <w:p>
      <w:pPr>
        <w:pBdr/>
        <w:spacing/>
        <w:ind w:firstLine="425"/>
        <w:jc w:val="both"/>
        <w:rPr>
          <w:sz w:val="22"/>
        </w:rPr>
      </w:pPr>
      <w:r>
        <w:rPr>
          <w:sz w:val="22"/>
        </w:rPr>
        <w:t xml:space="preserve">в федеральную противопожарную службу Государственной </w:t>
      </w:r>
      <w:r>
        <w:rPr>
          <w:sz w:val="22"/>
        </w:rPr>
        <w:t xml:space="preserve">противопожарной службы;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и организации прокуратуры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принудительного исполнения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Следственный комитет Российской Федерации;</w:t>
      </w:r>
      <w:r>
        <w:rPr>
          <w:sz w:val="22"/>
        </w:rPr>
      </w:r>
    </w:p>
    <w:p>
      <w:pPr>
        <w:pBdr/>
        <w:spacing/>
        <w:ind w:firstLine="425"/>
        <w:jc w:val="both"/>
        <w:rPr>
          <w:sz w:val="22"/>
        </w:rPr>
      </w:pPr>
      <w:r>
        <w:rPr>
          <w:sz w:val="22"/>
        </w:rPr>
        <w:t xml:space="preserve">в федеральный орган обеспечения мобилизационной подготовки органов </w:t>
      </w:r>
      <w:r>
        <w:rPr>
          <w:sz w:val="22"/>
        </w:rPr>
        <w:t xml:space="preserve">государственной власти Российской Федерации;</w:t>
      </w:r>
      <w:r>
        <w:rPr>
          <w:sz w:val="22"/>
        </w:rPr>
      </w:r>
    </w:p>
    <w:p>
      <w:pPr>
        <w:pBdr/>
        <w:spacing w:after="120"/>
        <w:ind w:left="425"/>
        <w:rPr>
          <w:sz w:val="22"/>
        </w:rPr>
      </w:pPr>
      <w:r>
        <w:rPr>
          <w:sz w:val="22"/>
        </w:rPr>
        <w:t xml:space="preserve">в учреждения и органы уголовно-исполнительной системы Российской Федерации.</w:t>
      </w:r>
      <w:r>
        <w:rPr>
          <w:sz w:val="22"/>
        </w:rPr>
      </w:r>
    </w:p>
    <w:p>
      <w:pPr>
        <w:pBdr/>
        <w:spacing w:after="180"/>
        <w:ind/>
        <w:jc w:val="both"/>
        <w:rPr>
          <w:sz w:val="22"/>
        </w:rPr>
      </w:pPr>
      <w:r>
        <w:rPr>
          <w:sz w:val="22"/>
        </w:rP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</w:t>
      </w:r>
      <w:r>
        <w:rPr>
          <w:sz w:val="22"/>
        </w:rPr>
        <w:t xml:space="preserve">озмещением ущерба, назначением судебного штрафа, вследствие акта об амнистии или акта помилования либо по иному основанию</w:t>
      </w:r>
      <w:r>
        <w:rPr>
          <w:sz w:val="22"/>
        </w:rPr>
      </w:r>
    </w:p>
    <w:tbl>
      <w:tblPr>
        <w:tblStyle w:val="681"/>
        <w:tblW w:w="9412" w:type="dxa"/>
        <w:tblBorders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3401"/>
        <w:gridCol w:w="3403"/>
      </w:tblGrid>
      <w:tr>
        <w:trPr/>
        <w:tc>
          <w:tcPr>
            <w:tcBorders/>
            <w:tcW w:w="2608" w:type="dxa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Пункт, часть, статья Уголовного кодекса Российской Федерации</w:t>
            </w:r>
            <w:r>
              <w:rPr>
                <w:sz w:val="22"/>
              </w:rPr>
            </w:r>
          </w:p>
          <w:p>
            <w:pPr>
              <w:keepNext w:val="true"/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(иного закона)</w:t>
            </w:r>
            <w:r>
              <w:rPr>
                <w:sz w:val="22"/>
              </w:rPr>
            </w:r>
          </w:p>
        </w:tc>
        <w:tc>
          <w:tcPr>
            <w:tcBorders/>
            <w:tcW w:w="3401" w:type="dxa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Дата освобождения от уголовной ответственности</w:t>
            </w:r>
            <w:r>
              <w:rPr>
                <w:sz w:val="22"/>
              </w:rPr>
            </w:r>
          </w:p>
        </w:tc>
        <w:tc>
          <w:tcPr>
            <w:tcBorders/>
            <w:tcW w:w="3403" w:type="dxa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Основание о</w:t>
            </w:r>
            <w:r>
              <w:rPr>
                <w:sz w:val="22"/>
              </w:rPr>
              <w:t xml:space="preserve">свобождения</w:t>
            </w:r>
            <w:r>
              <w:rPr>
                <w:sz w:val="22"/>
              </w:rPr>
            </w:r>
          </w:p>
          <w:p>
            <w:pPr>
              <w:keepNext w:val="true"/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 уголовной ответственности</w:t>
            </w:r>
            <w:r>
              <w:rPr>
                <w:sz w:val="22"/>
              </w:rPr>
            </w:r>
          </w:p>
        </w:tc>
      </w:tr>
      <w:tr>
        <w:trPr/>
        <w:tc>
          <w:tcPr>
            <w:tcBorders/>
            <w:tcW w:w="2608" w:type="dxa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01" w:type="dxa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03" w:type="dxa"/>
            <w:textDirection w:val="lrTb"/>
            <w:noWrap w:val="false"/>
          </w:tcPr>
          <w:p>
            <w:pPr>
              <w:keepNext w:val="true"/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Bdr/>
        <w:spacing/>
        <w:ind/>
        <w:rPr>
          <w:sz w:val="22"/>
        </w:rPr>
      </w:pPr>
      <w:r>
        <w:rPr>
          <w:sz w:val="22"/>
        </w:rPr>
        <w:t xml:space="preserve">29. Заполняется при поступлении на службу: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внутренних дел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государственной охраны;</w:t>
      </w:r>
      <w:r>
        <w:rPr>
          <w:sz w:val="22"/>
        </w:rPr>
      </w:r>
    </w:p>
    <w:p>
      <w:pPr>
        <w:pBdr/>
        <w:spacing/>
        <w:ind w:firstLine="425"/>
        <w:jc w:val="both"/>
        <w:rPr>
          <w:sz w:val="22"/>
        </w:rPr>
      </w:pPr>
      <w:r>
        <w:rPr>
          <w:sz w:val="22"/>
        </w:rPr>
        <w:t xml:space="preserve">в федеральную противопожарную службу Государственной противопожарной службы;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и</w:t>
      </w:r>
      <w:r>
        <w:rPr>
          <w:sz w:val="22"/>
        </w:rPr>
        <w:t xml:space="preserve"> организации прокуратуры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принудительного исполнения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Следственный комитет Российской Федерации;</w:t>
      </w:r>
      <w:r>
        <w:rPr>
          <w:sz w:val="22"/>
        </w:rPr>
      </w:r>
    </w:p>
    <w:p>
      <w:pPr>
        <w:pBdr/>
        <w:spacing/>
        <w:ind w:firstLine="425"/>
        <w:jc w:val="both"/>
        <w:rPr>
          <w:sz w:val="22"/>
        </w:rPr>
      </w:pPr>
      <w:r>
        <w:rPr>
          <w:sz w:val="22"/>
        </w:rPr>
        <w:t xml:space="preserve">в федеральный орган обеспечения мобилизационной подготовки органов государственной власти Российской Федер</w:t>
      </w:r>
      <w:r>
        <w:rPr>
          <w:sz w:val="22"/>
        </w:rPr>
        <w:t xml:space="preserve">ации;</w:t>
      </w:r>
      <w:r>
        <w:rPr>
          <w:sz w:val="22"/>
        </w:rPr>
      </w:r>
    </w:p>
    <w:p>
      <w:pPr>
        <w:pBdr/>
        <w:spacing w:after="120"/>
        <w:ind w:left="425"/>
        <w:rPr>
          <w:sz w:val="22"/>
        </w:rPr>
      </w:pPr>
      <w:r>
        <w:rPr>
          <w:sz w:val="22"/>
        </w:rPr>
        <w:t xml:space="preserve">в учреждения и органы уголовно-исполнительной системы Российской Федерации.</w:t>
      </w:r>
      <w:r>
        <w:rPr>
          <w:sz w:val="22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Являетесь ли подозреваемым или обвиняемым по уголовному делу  </w:t>
      </w:r>
      <w:r>
        <w:rPr>
          <w:sz w:val="22"/>
        </w:rPr>
      </w:r>
    </w:p>
    <w:p>
      <w:pPr>
        <w:pBdr>
          <w:bottom w:val="single" w:color="000000" w:sz="4" w:space="1"/>
        </w:pBdr>
        <w:spacing/>
        <w:ind/>
        <w:jc w:val="both"/>
        <w:rPr/>
      </w:pPr>
      <w:r/>
      <w:r/>
    </w:p>
    <w:p>
      <w:pPr>
        <w:pBdr/>
        <w:spacing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/>
        <w:rPr>
          <w:sz w:val="22"/>
        </w:rPr>
      </w:pPr>
      <w:r>
        <w:rPr>
          <w:sz w:val="22"/>
        </w:rPr>
        <w:t xml:space="preserve">30. Заполняется при поступлении на службу: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внутренних дел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госуда</w:t>
      </w:r>
      <w:r>
        <w:rPr>
          <w:sz w:val="22"/>
        </w:rPr>
        <w:t xml:space="preserve">рственной охраны;</w:t>
      </w:r>
      <w:r>
        <w:rPr>
          <w:sz w:val="22"/>
        </w:rPr>
      </w:r>
    </w:p>
    <w:p>
      <w:pPr>
        <w:pBdr/>
        <w:spacing/>
        <w:ind w:firstLine="425"/>
        <w:jc w:val="both"/>
        <w:rPr>
          <w:sz w:val="22"/>
        </w:rPr>
      </w:pPr>
      <w:r>
        <w:rPr>
          <w:sz w:val="22"/>
        </w:rPr>
        <w:t xml:space="preserve">в федеральную противопожарную службу Государственной противопожарной службы;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и организации прокуратуры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принудительного исполнения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Следственный комитет Российской Федерации;</w:t>
      </w:r>
      <w:r>
        <w:rPr>
          <w:sz w:val="22"/>
        </w:rPr>
      </w:r>
    </w:p>
    <w:p>
      <w:pPr>
        <w:pBdr/>
        <w:spacing/>
        <w:ind w:firstLine="425"/>
        <w:jc w:val="both"/>
        <w:rPr>
          <w:sz w:val="22"/>
        </w:rPr>
      </w:pPr>
      <w:r>
        <w:rPr>
          <w:sz w:val="22"/>
        </w:rPr>
        <w:t xml:space="preserve">в</w:t>
      </w:r>
      <w:r>
        <w:rPr>
          <w:sz w:val="22"/>
        </w:rPr>
        <w:t xml:space="preserve"> федеральный орган обеспечения мобилизационной подготовки органов государственной власти Российской Федерации;</w:t>
      </w:r>
      <w:r>
        <w:rPr>
          <w:sz w:val="22"/>
        </w:rPr>
      </w:r>
    </w:p>
    <w:p>
      <w:pPr>
        <w:pBdr/>
        <w:spacing w:after="120"/>
        <w:ind w:firstLine="425"/>
        <w:jc w:val="both"/>
        <w:rPr>
          <w:sz w:val="22"/>
        </w:rPr>
      </w:pPr>
      <w:r>
        <w:rPr>
          <w:sz w:val="22"/>
        </w:rPr>
        <w:t xml:space="preserve">в учреждения и органы уголовно-исполнительной системы Российской Федерации, а также на военную службу по контракту в войска национальной гвардии </w:t>
      </w:r>
      <w:r>
        <w:rPr>
          <w:sz w:val="22"/>
        </w:rPr>
        <w:t xml:space="preserve">Российской Федерации.</w:t>
      </w:r>
      <w:r>
        <w:rPr>
          <w:sz w:val="22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</w:t>
      </w:r>
      <w:r>
        <w:rPr>
          <w:sz w:val="22"/>
        </w:rPr>
        <w:t xml:space="preserve">  </w:t>
      </w:r>
      <w:r>
        <w:rPr>
          <w:sz w:val="22"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single" w:color="000000" w:sz="4" w:space="1"/>
        </w:pBdr>
        <w:spacing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>
          <w:top w:val="single" w:color="000000" w:sz="4" w:space="1"/>
        </w:pBdr>
        <w:spacing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 w:after="120"/>
        <w:ind/>
        <w:jc w:val="both"/>
        <w:rPr>
          <w:sz w:val="22"/>
        </w:rPr>
      </w:pPr>
      <w:r>
        <w:rPr>
          <w:sz w:val="22"/>
        </w:rPr>
        <w:t xml:space="preserve">31. Заполняется при поступлении на государственную гражданскую службу Российской Федерации или муниципальную службу.</w:t>
      </w:r>
      <w:r>
        <w:rPr>
          <w:sz w:val="22"/>
        </w:rPr>
      </w:r>
    </w:p>
    <w:p>
      <w:pPr>
        <w:pBdr/>
        <w:spacing/>
        <w:ind/>
        <w:jc w:val="both"/>
        <w:rPr>
          <w:sz w:val="2"/>
          <w:szCs w:val="2"/>
        </w:rPr>
      </w:pPr>
      <w:r>
        <w:rPr>
          <w:sz w:val="22"/>
        </w:rPr>
        <w:t xml:space="preserve">Применялось ли в отношении Вас административное наказание в виде дисквалификации (дата применения, за что).</w:t>
      </w:r>
      <w:r>
        <w:rPr>
          <w:sz w:val="2"/>
          <w:szCs w:val="2"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single" w:color="000000" w:sz="4" w:space="1"/>
        </w:pBdr>
        <w:spacing w:after="12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 w:after="120"/>
        <w:ind/>
        <w:jc w:val="both"/>
        <w:rPr>
          <w:sz w:val="22"/>
        </w:rPr>
      </w:pPr>
      <w:r>
        <w:rPr>
          <w:sz w:val="22"/>
        </w:rPr>
        <w:t xml:space="preserve">32. Заполняется </w:t>
      </w:r>
      <w:r>
        <w:rPr>
          <w:sz w:val="22"/>
        </w:rPr>
        <w:t xml:space="preserve">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</w:r>
      <w:r>
        <w:rPr>
          <w:sz w:val="22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Имеете ли зарегистрированное за пределами Российской Федерации право собственности на</w:t>
      </w:r>
      <w:r>
        <w:rPr>
          <w:sz w:val="22"/>
        </w:rPr>
        <w:t xml:space="preserve"> имущество (укажите наименование административно-территориальной единицы иностранного государства)  </w:t>
      </w:r>
      <w:r>
        <w:rPr>
          <w:sz w:val="22"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single" w:color="000000" w:sz="4" w:space="1"/>
        </w:pBdr>
        <w:spacing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>
          <w:top w:val="single" w:color="000000" w:sz="4" w:space="1"/>
        </w:pBdr>
        <w:spacing w:after="12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rPr>
          <w:sz w:val="22"/>
        </w:rPr>
      </w:pPr>
      <w:r>
        <w:rPr>
          <w:sz w:val="22"/>
        </w:rPr>
        <w:t xml:space="preserve">33. Заполняется при поступлении на службу: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внутренних дел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государственной охраны;</w:t>
      </w:r>
      <w:r>
        <w:rPr>
          <w:sz w:val="22"/>
        </w:rPr>
      </w:r>
    </w:p>
    <w:p>
      <w:pPr>
        <w:pBdr/>
        <w:spacing/>
        <w:ind w:firstLine="425"/>
        <w:jc w:val="both"/>
        <w:rPr>
          <w:sz w:val="22"/>
        </w:rPr>
      </w:pPr>
      <w:r>
        <w:rPr>
          <w:sz w:val="22"/>
        </w:rPr>
        <w:t xml:space="preserve">в федеральную противопожарн</w:t>
      </w:r>
      <w:r>
        <w:rPr>
          <w:sz w:val="22"/>
        </w:rPr>
        <w:t xml:space="preserve">ую службу Государственной противопожарной службы;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и организации прокуратуры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органы принудительного исполнения Российской Федерации;</w:t>
      </w:r>
      <w:r>
        <w:rPr>
          <w:sz w:val="22"/>
        </w:rPr>
      </w:r>
    </w:p>
    <w:p>
      <w:pPr>
        <w:pBdr/>
        <w:spacing/>
        <w:ind w:left="425"/>
        <w:rPr>
          <w:sz w:val="22"/>
        </w:rPr>
      </w:pPr>
      <w:r>
        <w:rPr>
          <w:sz w:val="22"/>
        </w:rPr>
        <w:t xml:space="preserve">в Следственный комитет Российской Федерации;</w:t>
      </w:r>
      <w:r>
        <w:rPr>
          <w:sz w:val="22"/>
        </w:rPr>
      </w:r>
    </w:p>
    <w:p>
      <w:pPr>
        <w:pBdr/>
        <w:spacing/>
        <w:ind w:firstLine="425"/>
        <w:jc w:val="both"/>
        <w:rPr>
          <w:sz w:val="22"/>
        </w:rPr>
      </w:pPr>
      <w:r>
        <w:rPr>
          <w:sz w:val="22"/>
        </w:rPr>
        <w:t xml:space="preserve">в федеральный орган обеспечения мобилизационно</w:t>
      </w:r>
      <w:r>
        <w:rPr>
          <w:sz w:val="22"/>
        </w:rPr>
        <w:t xml:space="preserve">й подготовки органов государственной власти Российской Федерации;</w:t>
      </w:r>
      <w:r>
        <w:rPr>
          <w:sz w:val="22"/>
        </w:rPr>
      </w:r>
    </w:p>
    <w:p>
      <w:pPr>
        <w:pBdr/>
        <w:spacing w:after="120"/>
        <w:ind w:firstLine="425"/>
        <w:jc w:val="both"/>
        <w:rPr>
          <w:sz w:val="22"/>
        </w:rPr>
      </w:pPr>
      <w:r>
        <w:rPr>
          <w:sz w:val="22"/>
        </w:rPr>
        <w:t xml:space="preserve"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  <w:r>
        <w:rPr>
          <w:sz w:val="22"/>
        </w:rPr>
      </w:r>
    </w:p>
    <w:p>
      <w:pPr>
        <w:pBdr/>
        <w:tabs>
          <w:tab w:val="left" w:leader="none" w:pos="6270"/>
        </w:tabs>
        <w:spacing/>
        <w:ind/>
        <w:jc w:val="both"/>
        <w:rPr>
          <w:sz w:val="2"/>
          <w:szCs w:val="2"/>
        </w:rPr>
      </w:pPr>
      <w:r>
        <w:rPr>
          <w:sz w:val="22"/>
        </w:rPr>
        <w:t xml:space="preserve">Спортивный разряд, спортивное звание (вид спорта)  </w:t>
      </w:r>
      <w:r>
        <w:rPr>
          <w:sz w:val="22"/>
        </w:rPr>
        <w:tab/>
      </w:r>
      <w:r>
        <w:rPr>
          <w:sz w:val="2"/>
          <w:szCs w:val="2"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single" w:color="000000" w:sz="4" w:space="1"/>
        </w:pBdr>
        <w:spacing w:after="12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</w:t>
      </w:r>
      <w:r>
        <w:rPr>
          <w:sz w:val="22"/>
        </w:rPr>
        <w:t xml:space="preserve">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>
        <w:rPr>
          <w:sz w:val="22"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single" w:color="000000" w:sz="4" w:space="1"/>
        </w:pBdr>
        <w:spacing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single" w:color="000000" w:sz="4" w:space="1"/>
        </w:pBdr>
        <w:spacing w:after="12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35. Государственные награды, иные награды и знаки отличия             </w:t>
      </w:r>
      <w:r>
        <w:rPr>
          <w:sz w:val="22"/>
        </w:rPr>
      </w:r>
    </w:p>
    <w:p>
      <w:pPr>
        <w:pBdr>
          <w:top w:val="single" w:color="000000" w:sz="4" w:space="1"/>
        </w:pBdr>
        <w:spacing/>
        <w:ind w:left="6439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single" w:color="000000" w:sz="4" w:space="1"/>
        </w:pBdr>
        <w:spacing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single" w:color="000000" w:sz="4" w:space="1"/>
        </w:pBdr>
        <w:spacing w:after="12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/>
      </w:pPr>
      <w:r>
        <w:rPr>
          <w:sz w:val="22"/>
        </w:rPr>
        <w:t xml:space="preserve">36. Место жительства (адрес регистрации, фактического проживания) </w:t>
      </w:r>
      <w:r>
        <w:t xml:space="preserve"> </w:t>
      </w:r>
      <w:r/>
    </w:p>
    <w:p>
      <w:pPr>
        <w:pBdr>
          <w:top w:val="single" w:color="000000" w:sz="4" w:space="1"/>
        </w:pBdr>
        <w:spacing/>
        <w:ind w:left="7321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Bdr>
          <w:top w:val="single" w:color="000000" w:sz="4" w:space="1"/>
        </w:pBdr>
        <w:spacing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single" w:color="000000" w:sz="4" w:space="1"/>
        </w:pBdr>
        <w:spacing w:after="12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keepNext w:val="true"/>
        <w:pBdr/>
        <w:spacing/>
        <w:ind/>
        <w:jc w:val="both"/>
        <w:rPr/>
      </w:pPr>
      <w:r>
        <w:rPr>
          <w:sz w:val="22"/>
        </w:rPr>
        <w:t xml:space="preserve">37. Контактные номера телефонов, адреса электронной почты (при наличии) </w:t>
      </w:r>
      <w:r>
        <w:t xml:space="preserve"> </w:t>
      </w:r>
      <w:r/>
    </w:p>
    <w:p>
      <w:pPr>
        <w:keepNext w:val="true"/>
        <w:pBdr>
          <w:bottom w:val="single" w:color="000000" w:sz="4" w:space="1"/>
        </w:pBdr>
        <w:spacing/>
        <w:ind/>
        <w:jc w:val="both"/>
        <w:rPr/>
      </w:pPr>
      <w:r>
        <w:rPr>
          <w:lang w:val="en-US"/>
        </w:rPr>
      </w:r>
      <w:r/>
    </w:p>
    <w:p>
      <w:pPr>
        <w:keepNext w:val="true"/>
        <w:pBdr/>
        <w:spacing/>
        <w:ind/>
        <w:jc w:val="both"/>
        <w:rPr/>
      </w:pPr>
      <w:r/>
      <w:r/>
    </w:p>
    <w:p>
      <w:pPr>
        <w:keepNext w:val="true"/>
        <w:pBdr>
          <w:top w:val="single" w:color="000000" w:sz="4" w:space="1"/>
        </w:pBdr>
        <w:spacing w:after="12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</w:t>
      </w:r>
      <w:r>
        <w:rPr>
          <w:sz w:val="22"/>
        </w:rPr>
        <w:t xml:space="preserve">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>
        <w:rPr>
          <w:sz w:val="22"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single" w:color="000000" w:sz="4" w:space="1"/>
        </w:pBdr>
        <w:spacing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single" w:color="000000" w:sz="4" w:space="1"/>
        </w:pBdr>
        <w:spacing w:after="6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pacing/>
        <w:ind/>
        <w:jc w:val="both"/>
        <w:rPr>
          <w:sz w:val="22"/>
        </w:rPr>
      </w:pPr>
      <w:r>
        <w:rPr>
          <w:sz w:val="22"/>
        </w:rPr>
        <w:t xml:space="preserve">39. Ограничения, запреты и требования, связанные с замещением должности</w:t>
      </w:r>
      <w:r>
        <w:rPr>
          <w:sz w:val="22"/>
        </w:rPr>
        <w:t xml:space="preserve"> государственной службы Российской Федерации или муниципальной службы, обязуюсь соблюдать.</w:t>
      </w:r>
      <w:r>
        <w:rPr>
          <w:sz w:val="22"/>
        </w:rPr>
      </w:r>
    </w:p>
    <w:p>
      <w:pPr>
        <w:pBdr/>
        <w:spacing/>
        <w:ind w:firstLine="567"/>
        <w:jc w:val="both"/>
        <w:rPr>
          <w:sz w:val="22"/>
        </w:rPr>
      </w:pPr>
      <w:r>
        <w:rPr>
          <w:sz w:val="22"/>
        </w:rPr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</w:t>
      </w:r>
      <w:r>
        <w:rPr>
          <w:sz w:val="22"/>
        </w:rPr>
        <w:t xml:space="preserve">ую службу Российской Федерации или на муниципальную службу.</w:t>
      </w:r>
      <w:r>
        <w:rPr>
          <w:sz w:val="22"/>
        </w:rPr>
      </w:r>
    </w:p>
    <w:p>
      <w:pPr>
        <w:pBdr/>
        <w:spacing w:after="360"/>
        <w:ind w:firstLine="567"/>
        <w:jc w:val="both"/>
        <w:rPr>
          <w:sz w:val="22"/>
        </w:rPr>
      </w:pPr>
      <w:r>
        <w:rPr>
          <w:sz w:val="22"/>
        </w:rP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</w:t>
      </w:r>
      <w:r>
        <w:rPr>
          <w:sz w:val="22"/>
        </w:rPr>
        <w:t xml:space="preserve"> у третьей стороны и передачу их третьей стороне в целях проведения проверочных мероприятий.</w:t>
      </w:r>
      <w:r>
        <w:rPr>
          <w:sz w:val="22"/>
        </w:rPr>
      </w:r>
    </w:p>
    <w:tbl>
      <w:tblPr>
        <w:tblW w:w="9413" w:type="dxa"/>
        <w:tblBorders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"/>
        <w:gridCol w:w="396"/>
        <w:gridCol w:w="228"/>
        <w:gridCol w:w="1473"/>
        <w:gridCol w:w="397"/>
        <w:gridCol w:w="398"/>
        <w:gridCol w:w="453"/>
        <w:gridCol w:w="4197"/>
        <w:gridCol w:w="1700"/>
      </w:tblGrid>
      <w:tr>
        <w:trPr/>
        <w:tc>
          <w:tcPr>
            <w:tcBorders/>
            <w:tcW w:w="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"</w:t>
            </w:r>
            <w:r/>
          </w:p>
        </w:tc>
        <w:tc>
          <w:tcPr>
            <w:tcBorders>
              <w:bottom w:val="single" w:color="000000" w:sz="4" w:space="0"/>
            </w:tcBorders>
            <w:tcW w:w="3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2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"</w:t>
            </w:r>
            <w:r/>
          </w:p>
        </w:tc>
        <w:tc>
          <w:tcPr>
            <w:tcBorders>
              <w:bottom w:val="single" w:color="000000" w:sz="4" w:space="0"/>
            </w:tcBorders>
            <w:tcW w:w="147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9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20</w:t>
            </w:r>
            <w:r/>
          </w:p>
        </w:tc>
        <w:tc>
          <w:tcPr>
            <w:tcBorders>
              <w:bottom w:val="single" w:color="000000" w:sz="4" w:space="0"/>
            </w:tcBorders>
            <w:tcW w:w="39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3" w:type="dxa"/>
            <w:vAlign w:val="bottom"/>
            <w:textDirection w:val="lrTb"/>
            <w:noWrap w:val="false"/>
          </w:tcPr>
          <w:p>
            <w:pPr>
              <w:pBdr/>
              <w:spacing/>
              <w:ind w:left="57"/>
              <w:rPr/>
            </w:pPr>
            <w:r>
              <w:t xml:space="preserve">г.</w:t>
            </w:r>
            <w:r/>
          </w:p>
        </w:tc>
        <w:tc>
          <w:tcPr>
            <w:tcBorders/>
            <w:tcW w:w="4197" w:type="dxa"/>
            <w:vAlign w:val="bottom"/>
            <w:textDirection w:val="lrTb"/>
            <w:noWrap w:val="false"/>
          </w:tcPr>
          <w:p>
            <w:pPr>
              <w:pBdr/>
              <w:spacing/>
              <w:ind w:right="57"/>
              <w:jc w:val="right"/>
              <w:rPr/>
            </w:pPr>
            <w:r>
              <w:rPr>
                <w:lang w:val="en-US"/>
              </w:rPr>
              <w:t xml:space="preserve">Подпись</w:t>
            </w:r>
            <w:r/>
          </w:p>
        </w:tc>
        <w:tc>
          <w:tcPr>
            <w:tcBorders>
              <w:bottom w:val="single" w:color="000000" w:sz="4" w:space="0"/>
            </w:tcBorders>
            <w:tcW w:w="17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Bdr/>
        <w:spacing w:after="48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681"/>
        <w:tblW w:w="9412" w:type="dxa"/>
        <w:tblBorders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776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8" w:type="dxa"/>
            <w:vAlign w:val="center"/>
            <w:textDirection w:val="lrTb"/>
            <w:noWrap w:val="false"/>
          </w:tcPr>
          <w:p>
            <w:pPr>
              <w:pBdr/>
              <w:spacing/>
              <w:ind w:firstLine="567"/>
              <w:rPr>
                <w:sz w:val="22"/>
              </w:rPr>
            </w:pPr>
            <w:r>
              <w:rPr>
                <w:sz w:val="22"/>
              </w:rPr>
              <w:t xml:space="preserve">М.П.</w:t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Фотография и сведения, изложенные в анкете, соответствуют представленным документам.</w:t>
            </w:r>
            <w:r>
              <w:rPr>
                <w:sz w:val="22"/>
              </w:rPr>
            </w:r>
          </w:p>
        </w:tc>
      </w:tr>
    </w:tbl>
    <w:p>
      <w:pPr>
        <w:pBdr/>
        <w:spacing w:after="24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413" w:type="dxa"/>
        <w:tblBorders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"/>
        <w:gridCol w:w="396"/>
        <w:gridCol w:w="228"/>
        <w:gridCol w:w="1473"/>
        <w:gridCol w:w="397"/>
        <w:gridCol w:w="398"/>
        <w:gridCol w:w="1530"/>
        <w:gridCol w:w="4820"/>
      </w:tblGrid>
      <w:tr>
        <w:trPr/>
        <w:tc>
          <w:tcPr>
            <w:tcBorders/>
            <w:tcW w:w="1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"</w:t>
            </w:r>
            <w:r/>
          </w:p>
        </w:tc>
        <w:tc>
          <w:tcPr>
            <w:tcBorders>
              <w:bottom w:val="single" w:color="000000" w:sz="4" w:space="0"/>
            </w:tcBorders>
            <w:tcW w:w="3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2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"</w:t>
            </w:r>
            <w:r/>
          </w:p>
        </w:tc>
        <w:tc>
          <w:tcPr>
            <w:tcBorders>
              <w:bottom w:val="single" w:color="000000" w:sz="4" w:space="0"/>
            </w:tcBorders>
            <w:tcW w:w="147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9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20</w:t>
            </w:r>
            <w:r/>
          </w:p>
        </w:tc>
        <w:tc>
          <w:tcPr>
            <w:tcBorders>
              <w:bottom w:val="single" w:color="000000" w:sz="4" w:space="0"/>
            </w:tcBorders>
            <w:tcW w:w="39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30" w:type="dxa"/>
            <w:vAlign w:val="bottom"/>
            <w:textDirection w:val="lrTb"/>
            <w:noWrap w:val="false"/>
          </w:tcPr>
          <w:p>
            <w:pPr>
              <w:pBdr/>
              <w:spacing/>
              <w:ind w:left="57"/>
              <w:rPr/>
            </w:pPr>
            <w:r>
              <w:t xml:space="preserve">г.</w:t>
            </w:r>
            <w:r/>
          </w:p>
        </w:tc>
        <w:tc>
          <w:tcPr>
            <w:tcBorders>
              <w:bottom w:val="single" w:color="000000" w:sz="4" w:space="0"/>
            </w:tcBorders>
            <w:tcW w:w="4819" w:type="dxa"/>
            <w:vAlign w:val="bottom"/>
            <w:textDirection w:val="lrTb"/>
            <w:noWrap w:val="false"/>
          </w:tcPr>
          <w:p>
            <w:pPr>
              <w:pBdr/>
              <w:spacing/>
              <w:ind w:firstLine="1290" w:left="57"/>
              <w:rPr/>
            </w:pPr>
            <w:r/>
            <w:r/>
          </w:p>
        </w:tc>
      </w:tr>
      <w:tr>
        <w:trPr/>
        <w:tc>
          <w:tcPr>
            <w:tcBorders/>
            <w:tcW w:w="17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2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9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530" w:type="dxa"/>
            <w:textDirection w:val="lrTb"/>
            <w:noWrap w:val="false"/>
          </w:tcPr>
          <w:p>
            <w:pPr>
              <w:pBdr/>
              <w:spacing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Bdr/>
              <w:spacing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(подпись, инициалы имени </w:t>
            </w:r>
            <w:r>
              <w:rPr>
                <w:sz w:val="18"/>
                <w:szCs w:val="20"/>
              </w:rPr>
              <w:t xml:space="preserve">и отчества (при наличии), фамилия работника (сотрудника) кадровой службы (кадрового подразделения)</w:t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 w:after="360"/>
        <w:ind/>
        <w:jc w:val="both"/>
        <w:rPr/>
      </w:pPr>
      <w:r/>
      <w:r/>
    </w:p>
    <w:sectPr>
      <w:footnotePr/>
      <w:endnotePr/>
      <w:type w:val="nextPage"/>
      <w:pgSz w:h="16838" w:orient="portrait" w:w="11906"/>
      <w:pgMar w:top="851" w:right="1134" w:bottom="568" w:left="1418" w:header="0" w:footer="0" w:gutter="0"/>
      <w:cols w:num="1" w:sep="0" w:space="720" w:equalWidth="1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61"/>
    <w:link w:val="678"/>
    <w:uiPriority w:val="99"/>
    <w:pPr>
      <w:pBdr/>
      <w:spacing/>
      <w:ind/>
    </w:pPr>
  </w:style>
  <w:style w:type="character" w:styleId="178">
    <w:name w:val="Footer Char"/>
    <w:basedOn w:val="661"/>
    <w:link w:val="679"/>
    <w:uiPriority w:val="99"/>
    <w:pPr>
      <w:pBdr/>
      <w:spacing/>
      <w:ind/>
    </w:pPr>
  </w:style>
  <w:style w:type="character" w:styleId="181">
    <w:name w:val="Footnote Text Char"/>
    <w:basedOn w:val="661"/>
    <w:link w:val="676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widowControl w:val="false"/>
      <w:pBdr/>
      <w:spacing/>
      <w:ind/>
    </w:pPr>
    <w:rPr>
      <w:sz w:val="24"/>
      <w:szCs w:val="24"/>
      <w:lang w:eastAsia="ru-RU" w:bidi="ar-SA"/>
    </w:r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character" w:styleId="664" w:customStyle="1">
    <w:name w:val="Символ сноски"/>
    <w:basedOn w:val="661"/>
    <w:uiPriority w:val="99"/>
    <w:semiHidden/>
    <w:qFormat/>
    <w:pPr>
      <w:pBdr/>
      <w:spacing/>
      <w:ind/>
    </w:pPr>
    <w:rPr>
      <w:rFonts w:cs="Times New Roman"/>
      <w:vertAlign w:val="superscript"/>
    </w:rPr>
  </w:style>
  <w:style w:type="character" w:styleId="665">
    <w:name w:val="footnote reference"/>
    <w:pPr>
      <w:pBdr/>
      <w:spacing/>
      <w:ind/>
    </w:pPr>
    <w:rPr>
      <w:rFonts w:cs="Times New Roman"/>
      <w:vertAlign w:val="superscript"/>
    </w:rPr>
  </w:style>
  <w:style w:type="character" w:styleId="666" w:customStyle="1">
    <w:name w:val="Верхний колонтитул Знак"/>
    <w:basedOn w:val="661"/>
    <w:link w:val="678"/>
    <w:uiPriority w:val="99"/>
    <w:semiHidden/>
    <w:qFormat/>
    <w:pPr>
      <w:pBdr/>
      <w:spacing/>
      <w:ind/>
    </w:pPr>
    <w:rPr>
      <w:sz w:val="24"/>
      <w:szCs w:val="24"/>
    </w:rPr>
  </w:style>
  <w:style w:type="character" w:styleId="667" w:customStyle="1">
    <w:name w:val="Нижний колонтитул Знак"/>
    <w:basedOn w:val="661"/>
    <w:link w:val="679"/>
    <w:uiPriority w:val="99"/>
    <w:semiHidden/>
    <w:qFormat/>
    <w:pPr>
      <w:pBdr/>
      <w:spacing/>
      <w:ind/>
    </w:pPr>
    <w:rPr>
      <w:sz w:val="24"/>
      <w:szCs w:val="24"/>
    </w:rPr>
  </w:style>
  <w:style w:type="character" w:styleId="668" w:customStyle="1">
    <w:name w:val="Текст сноски Знак"/>
    <w:basedOn w:val="661"/>
    <w:link w:val="676"/>
    <w:uiPriority w:val="99"/>
    <w:semiHidden/>
    <w:qFormat/>
    <w:pPr>
      <w:pBdr/>
      <w:spacing/>
      <w:ind/>
    </w:pPr>
    <w:rPr>
      <w:sz w:val="20"/>
      <w:szCs w:val="20"/>
    </w:rPr>
  </w:style>
  <w:style w:type="character" w:styleId="669" w:customStyle="1">
    <w:name w:val="Текст выноски Знак"/>
    <w:basedOn w:val="661"/>
    <w:link w:val="675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670" w:customStyle="1">
    <w:name w:val="Заголовок"/>
    <w:basedOn w:val="660"/>
    <w:next w:val="67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71">
    <w:name w:val="Body Text"/>
    <w:basedOn w:val="660"/>
    <w:pPr>
      <w:pBdr/>
      <w:spacing w:after="140" w:line="276" w:lineRule="auto"/>
      <w:ind/>
    </w:pPr>
  </w:style>
  <w:style w:type="paragraph" w:styleId="672">
    <w:name w:val="List"/>
    <w:basedOn w:val="671"/>
    <w:pPr>
      <w:pBdr/>
      <w:spacing/>
      <w:ind/>
    </w:pPr>
    <w:rPr>
      <w:rFonts w:cs="Arial"/>
    </w:rPr>
  </w:style>
  <w:style w:type="paragraph" w:styleId="673">
    <w:name w:val="Caption"/>
    <w:basedOn w:val="660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674">
    <w:name w:val="index heading"/>
    <w:basedOn w:val="660"/>
    <w:qFormat/>
    <w:pPr>
      <w:suppressLineNumbers w:val="true"/>
      <w:pBdr/>
      <w:spacing/>
      <w:ind/>
    </w:pPr>
    <w:rPr>
      <w:rFonts w:cs="Arial"/>
    </w:rPr>
  </w:style>
  <w:style w:type="paragraph" w:styleId="675">
    <w:name w:val="Balloon Text"/>
    <w:basedOn w:val="660"/>
    <w:link w:val="669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676">
    <w:name w:val="footnote text"/>
    <w:basedOn w:val="660"/>
    <w:link w:val="668"/>
    <w:uiPriority w:val="99"/>
    <w:semiHidden/>
    <w:pPr>
      <w:pBdr/>
      <w:spacing/>
      <w:ind/>
    </w:pPr>
    <w:rPr>
      <w:sz w:val="20"/>
      <w:szCs w:val="20"/>
    </w:rPr>
  </w:style>
  <w:style w:type="paragraph" w:styleId="677" w:customStyle="1">
    <w:name w:val="Header and Footer"/>
    <w:basedOn w:val="660"/>
    <w:qFormat/>
    <w:pPr>
      <w:pBdr/>
      <w:spacing/>
      <w:ind/>
    </w:pPr>
  </w:style>
  <w:style w:type="paragraph" w:styleId="678">
    <w:name w:val="Header"/>
    <w:basedOn w:val="660"/>
    <w:link w:val="666"/>
    <w:uiPriority w:val="99"/>
    <w:qFormat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679">
    <w:name w:val="Footer"/>
    <w:basedOn w:val="660"/>
    <w:link w:val="667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680" w:customStyle="1">
    <w:name w:val="ConsDTNormal"/>
    <w:uiPriority w:val="99"/>
    <w:qFormat/>
    <w:pPr>
      <w:widowControl w:val="false"/>
      <w:pBdr/>
      <w:spacing/>
      <w:ind/>
      <w:jc w:val="both"/>
    </w:pPr>
    <w:rPr>
      <w:sz w:val="24"/>
      <w:lang w:eastAsia="ru-RU" w:bidi="ar-SA"/>
    </w:rPr>
  </w:style>
  <w:style w:type="table" w:styleId="681">
    <w:name w:val="Table Grid"/>
    <w:basedOn w:val="662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КонсультантПлюс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dc:language>ru-RU</dc:language>
  <cp:revision>3</cp:revision>
  <dcterms:created xsi:type="dcterms:W3CDTF">2025-02-11T10:42:00Z</dcterms:created>
  <dcterms:modified xsi:type="dcterms:W3CDTF">2025-09-02T08:19:18Z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1049-11.2.0.8343</vt:lpwstr>
  </property>
</Properties>
</file>